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A7D39">
      <w:pPr>
        <w:keepNext w:val="0"/>
        <w:keepLines w:val="0"/>
        <w:pageBreakBefore w:val="0"/>
        <w:widowControl w:val="0"/>
        <w:shd w:val="clear" w:color="auto" w:fill="FFFFFF"/>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color w:val="auto"/>
          <w:sz w:val="44"/>
          <w:szCs w:val="44"/>
          <w:shd w:val="clear" w:color="auto" w:fill="auto"/>
          <w:lang w:val="en-US" w:eastAsia="zh-CN"/>
        </w:rPr>
      </w:pPr>
    </w:p>
    <w:p w14:paraId="7817400D">
      <w:pPr>
        <w:keepNext w:val="0"/>
        <w:keepLines w:val="0"/>
        <w:pageBreakBefore w:val="0"/>
        <w:widowControl w:val="0"/>
        <w:shd w:val="clear" w:color="auto" w:fill="FFFFFF"/>
        <w:kinsoku/>
        <w:wordWrap/>
        <w:overflowPunct/>
        <w:topLinePunct w:val="0"/>
        <w:autoSpaceDE/>
        <w:autoSpaceDN/>
        <w:bidi w:val="0"/>
        <w:adjustRightInd/>
        <w:snapToGrid/>
        <w:spacing w:line="576" w:lineRule="exact"/>
        <w:ind w:left="0" w:leftChars="0"/>
        <w:jc w:val="center"/>
        <w:textAlignment w:val="auto"/>
        <w:rPr>
          <w:rFonts w:hint="eastAsia" w:ascii="仿宋_GB2312" w:hAnsi="仿宋_GB2312" w:eastAsia="方正小标宋简体" w:cs="仿宋_GB2312"/>
          <w:sz w:val="32"/>
          <w:szCs w:val="32"/>
          <w:lang w:val="en-US" w:eastAsia="zh-CN"/>
        </w:rPr>
      </w:pPr>
      <w:bookmarkStart w:id="0" w:name="_GoBack"/>
      <w:r>
        <w:rPr>
          <w:rFonts w:hint="eastAsia" w:ascii="方正小标宋简体" w:hAnsi="方正小标宋简体" w:eastAsia="方正小标宋简体" w:cs="方正小标宋简体"/>
          <w:color w:val="auto"/>
          <w:sz w:val="44"/>
          <w:szCs w:val="44"/>
          <w:shd w:val="clear" w:color="auto" w:fill="auto"/>
          <w:lang w:val="en-US" w:eastAsia="zh-CN"/>
        </w:rPr>
        <w:t>宝兴县保障性租赁住房运营管理暂行办法（征求意见稿）</w:t>
      </w:r>
    </w:p>
    <w:bookmarkEnd w:id="0"/>
    <w:p w14:paraId="0889E72F">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黑体" w:hAnsi="黑体" w:eastAsia="黑体" w:cs="黑体"/>
          <w:sz w:val="32"/>
          <w:szCs w:val="32"/>
        </w:rPr>
      </w:pPr>
    </w:p>
    <w:p w14:paraId="4A039A53">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54DC0279">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仿宋_GB2312" w:eastAsia="仿宋_GB2312" w:cs="仿宋_GB2312"/>
          <w:sz w:val="32"/>
          <w:szCs w:val="32"/>
        </w:rPr>
      </w:pPr>
    </w:p>
    <w:p w14:paraId="6C0DC1E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根据《国务院办公厅关于加快发展保障性租赁住房的意见》(国办发〔2021〕22号)、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四川省</w:t>
      </w:r>
      <w:r>
        <w:rPr>
          <w:rFonts w:hint="eastAsia" w:ascii="仿宋_GB2312" w:hAnsi="仿宋_GB2312" w:eastAsia="仿宋_GB2312" w:cs="仿宋_GB2312"/>
          <w:sz w:val="32"/>
          <w:szCs w:val="32"/>
          <w:lang w:eastAsia="zh-CN"/>
        </w:rPr>
        <w:t>住房和城乡建设</w:t>
      </w:r>
      <w:r>
        <w:rPr>
          <w:rFonts w:hint="eastAsia" w:ascii="仿宋_GB2312" w:hAnsi="仿宋_GB2312" w:eastAsia="仿宋_GB2312" w:cs="仿宋_GB2312"/>
          <w:sz w:val="32"/>
          <w:szCs w:val="32"/>
          <w:lang w:val="en-US" w:eastAsia="zh-CN"/>
        </w:rPr>
        <w:t>厅</w:t>
      </w:r>
      <w:r>
        <w:rPr>
          <w:rFonts w:hint="eastAsia" w:ascii="仿宋_GB2312" w:hAnsi="仿宋_GB2312" w:eastAsia="仿宋_GB2312" w:cs="仿宋_GB2312"/>
          <w:sz w:val="32"/>
          <w:szCs w:val="32"/>
          <w:lang w:eastAsia="zh-CN"/>
        </w:rPr>
        <w:t>等8部门关于加快发展保障性租赁住房的实施意见》（</w:t>
      </w:r>
      <w:r>
        <w:rPr>
          <w:rFonts w:hint="eastAsia" w:ascii="仿宋_GB2312" w:hAnsi="仿宋_GB2312" w:eastAsia="仿宋_GB2312" w:cs="仿宋_GB2312"/>
          <w:sz w:val="32"/>
          <w:szCs w:val="32"/>
          <w:lang w:val="en-US" w:eastAsia="zh-CN"/>
        </w:rPr>
        <w:t>川建保发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）、《雅安市住房和城乡建设局等8部门关于加快发展保障性租赁住房的实施意见》（</w:t>
      </w:r>
      <w:r>
        <w:rPr>
          <w:rFonts w:hint="eastAsia" w:ascii="仿宋_GB2312" w:hAnsi="仿宋_GB2312" w:eastAsia="仿宋_GB2312" w:cs="仿宋_GB2312"/>
          <w:sz w:val="32"/>
          <w:szCs w:val="32"/>
          <w:lang w:val="en-US" w:eastAsia="zh-CN"/>
        </w:rPr>
        <w:t>雅住建发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等规定</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实际，制定本办法。</w:t>
      </w:r>
    </w:p>
    <w:p w14:paraId="53A5ACA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本办法所称保障性租赁住房，是指</w:t>
      </w:r>
      <w:r>
        <w:rPr>
          <w:rFonts w:hint="eastAsia" w:ascii="仿宋_GB2312" w:hAnsi="仿宋_GB2312" w:eastAsia="仿宋_GB2312" w:cs="仿宋_GB2312"/>
          <w:sz w:val="32"/>
          <w:szCs w:val="32"/>
          <w:lang w:val="en-US" w:eastAsia="zh-CN"/>
        </w:rPr>
        <w:t>宝兴县人民</w:t>
      </w:r>
      <w:r>
        <w:rPr>
          <w:rFonts w:hint="eastAsia" w:ascii="仿宋_GB2312" w:hAnsi="仿宋_GB2312" w:eastAsia="仿宋_GB2312" w:cs="仿宋_GB2312"/>
          <w:sz w:val="32"/>
          <w:szCs w:val="32"/>
        </w:rPr>
        <w:t>政府提供政策支持，多主体投资建设，面向符合条件的新市民、青年人等阶段性住房困难群体，限定租赁用途、租金标准的保障性住房。</w:t>
      </w:r>
    </w:p>
    <w:p w14:paraId="6650B6F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本办法所称“运营管理单位”</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指保障性租赁住房产权单位或由保障性租赁住房产权单位指定的运营管理单位。“运营管理单位”在开展保</w:t>
      </w:r>
      <w:r>
        <w:rPr>
          <w:rFonts w:hint="eastAsia" w:ascii="仿宋_GB2312" w:hAnsi="仿宋_GB2312" w:eastAsia="仿宋_GB2312" w:cs="仿宋_GB2312"/>
          <w:sz w:val="32"/>
          <w:szCs w:val="32"/>
          <w:lang w:eastAsia="zh-CN"/>
        </w:rPr>
        <w:t>障性租赁住</w:t>
      </w:r>
      <w:r>
        <w:rPr>
          <w:rFonts w:hint="eastAsia" w:ascii="仿宋_GB2312" w:hAnsi="仿宋_GB2312" w:eastAsia="仿宋_GB2312" w:cs="仿宋_GB2312"/>
          <w:sz w:val="32"/>
          <w:szCs w:val="32"/>
        </w:rPr>
        <w:t>房有关业务前，需在注册地住建部门办理住房租赁企业备案，取得备案证明后方可开展租赁业务。</w:t>
      </w:r>
    </w:p>
    <w:p w14:paraId="4EEADCE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县</w:t>
      </w:r>
      <w:r>
        <w:rPr>
          <w:rFonts w:hint="eastAsia" w:ascii="仿宋_GB2312" w:hAnsi="仿宋_GB2312" w:eastAsia="仿宋_GB2312" w:cs="仿宋_GB2312"/>
          <w:sz w:val="32"/>
          <w:szCs w:val="32"/>
        </w:rPr>
        <w:t>住房</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城乡建设局是全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保障性租赁住房行政主管部门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运营管理单位</w:t>
      </w:r>
      <w:r>
        <w:rPr>
          <w:rFonts w:hint="eastAsia" w:ascii="仿宋_GB2312" w:hAnsi="仿宋_GB2312" w:eastAsia="仿宋_GB2312" w:cs="仿宋_GB2312"/>
          <w:sz w:val="32"/>
          <w:szCs w:val="32"/>
        </w:rPr>
        <w:t>开展保</w:t>
      </w:r>
      <w:r>
        <w:rPr>
          <w:rFonts w:hint="eastAsia" w:ascii="仿宋_GB2312" w:hAnsi="仿宋_GB2312" w:eastAsia="仿宋_GB2312" w:cs="仿宋_GB2312"/>
          <w:sz w:val="32"/>
          <w:szCs w:val="32"/>
          <w:lang w:eastAsia="zh-CN"/>
        </w:rPr>
        <w:t>障性租赁住</w:t>
      </w:r>
      <w:r>
        <w:rPr>
          <w:rFonts w:hint="eastAsia" w:ascii="仿宋_GB2312" w:hAnsi="仿宋_GB2312" w:eastAsia="仿宋_GB2312" w:cs="仿宋_GB2312"/>
          <w:sz w:val="32"/>
          <w:szCs w:val="32"/>
        </w:rPr>
        <w:t>房资格准入审核、租金管理、配</w:t>
      </w:r>
      <w:r>
        <w:rPr>
          <w:rFonts w:hint="eastAsia" w:ascii="仿宋_GB2312" w:hAnsi="仿宋_GB2312" w:eastAsia="仿宋_GB2312" w:cs="仿宋_GB2312"/>
          <w:sz w:val="32"/>
          <w:szCs w:val="32"/>
          <w:lang w:eastAsia="zh-CN"/>
        </w:rPr>
        <w:t>（续）</w:t>
      </w:r>
      <w:r>
        <w:rPr>
          <w:rFonts w:hint="eastAsia" w:ascii="仿宋_GB2312" w:hAnsi="仿宋_GB2312" w:eastAsia="仿宋_GB2312" w:cs="仿宋_GB2312"/>
          <w:sz w:val="32"/>
          <w:szCs w:val="32"/>
        </w:rPr>
        <w:t>租管理、退出管理及监督管理等相关工作</w:t>
      </w:r>
      <w:r>
        <w:rPr>
          <w:rFonts w:hint="eastAsia" w:ascii="仿宋_GB2312" w:hAnsi="仿宋_GB2312" w:eastAsia="仿宋_GB2312" w:cs="仿宋_GB2312"/>
          <w:sz w:val="32"/>
          <w:szCs w:val="32"/>
          <w:lang w:eastAsia="zh-CN"/>
        </w:rPr>
        <w:t>应当接受主管部门业务指导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发展改革</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县公安局、县</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自然资源和规划局、</w:t>
      </w:r>
      <w:r>
        <w:rPr>
          <w:rFonts w:hint="eastAsia" w:ascii="仿宋_GB2312" w:hAnsi="仿宋_GB2312" w:eastAsia="仿宋_GB2312" w:cs="仿宋_GB2312"/>
          <w:sz w:val="32"/>
          <w:szCs w:val="32"/>
          <w:lang w:val="en-US" w:eastAsia="zh-CN"/>
        </w:rPr>
        <w:t>县民政局、县</w:t>
      </w:r>
      <w:r>
        <w:rPr>
          <w:rFonts w:hint="eastAsia" w:ascii="仿宋_GB2312" w:hAnsi="仿宋_GB2312" w:eastAsia="仿宋_GB2312" w:cs="仿宋_GB2312"/>
          <w:sz w:val="32"/>
          <w:szCs w:val="32"/>
        </w:rPr>
        <w:t>税务局、</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纪委监委、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审计局等相关单位按照职责职能，协同做好保障性租赁住房项目运营过程中的相关工作。</w:t>
      </w:r>
    </w:p>
    <w:p w14:paraId="018D45D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lang w:val="en-US" w:eastAsia="zh-CN"/>
        </w:rPr>
        <w:t xml:space="preserve"> 宝兴县域内</w:t>
      </w:r>
      <w:r>
        <w:rPr>
          <w:rFonts w:hint="eastAsia" w:ascii="仿宋_GB2312" w:hAnsi="仿宋_GB2312" w:eastAsia="仿宋_GB2312" w:cs="仿宋_GB2312"/>
          <w:sz w:val="32"/>
          <w:szCs w:val="32"/>
        </w:rPr>
        <w:t>所</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运营管理的保障性租赁住房项目，适用本办法。</w:t>
      </w:r>
    </w:p>
    <w:p w14:paraId="19A960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4912761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保障对象及</w:t>
      </w:r>
      <w:r>
        <w:rPr>
          <w:rFonts w:hint="eastAsia" w:ascii="黑体" w:hAnsi="黑体" w:eastAsia="黑体" w:cs="黑体"/>
          <w:sz w:val="32"/>
          <w:szCs w:val="32"/>
        </w:rPr>
        <w:t>资格准入</w:t>
      </w:r>
    </w:p>
    <w:p w14:paraId="0FEEB4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769A481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sz w:val="32"/>
          <w:szCs w:val="32"/>
          <w:lang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保障性租赁住房</w:t>
      </w:r>
      <w:r>
        <w:rPr>
          <w:rFonts w:hint="eastAsia" w:ascii="仿宋_GB2312" w:eastAsia="仿宋_GB2312"/>
          <w:sz w:val="32"/>
          <w:szCs w:val="32"/>
        </w:rPr>
        <w:t>保障对象</w:t>
      </w:r>
      <w:r>
        <w:rPr>
          <w:rFonts w:hint="eastAsia" w:ascii="仿宋_GB2312" w:eastAsia="仿宋_GB2312"/>
          <w:sz w:val="32"/>
          <w:szCs w:val="32"/>
          <w:lang w:eastAsia="zh-CN"/>
        </w:rPr>
        <w:t>主要包括在</w:t>
      </w:r>
      <w:r>
        <w:rPr>
          <w:rFonts w:hint="eastAsia" w:ascii="仿宋_GB2312" w:hAnsi="仿宋_GB2312" w:eastAsia="仿宋_GB2312" w:cs="仿宋_GB2312"/>
          <w:sz w:val="32"/>
          <w:szCs w:val="32"/>
          <w:lang w:val="en-US" w:eastAsia="zh-CN"/>
        </w:rPr>
        <w:t>保障性租赁住房所在镇</w:t>
      </w:r>
      <w:r>
        <w:rPr>
          <w:rFonts w:hint="eastAsia" w:ascii="仿宋_GB2312" w:eastAsia="仿宋_GB2312"/>
          <w:sz w:val="32"/>
          <w:szCs w:val="32"/>
          <w:lang w:eastAsia="zh-CN"/>
        </w:rPr>
        <w:t>生活居住的新市民、青年人等阶段性住房困难群体。</w:t>
      </w:r>
    </w:p>
    <w:p w14:paraId="503BA7B3">
      <w:pPr>
        <w:pStyle w:val="3"/>
        <w:widowControl w:val="0"/>
        <w:kinsoku/>
        <w:autoSpaceDE/>
        <w:autoSpaceDN/>
        <w:spacing w:line="576" w:lineRule="exact"/>
        <w:ind w:firstLine="643"/>
        <w:jc w:val="both"/>
        <w:rPr>
          <w:rFonts w:hint="eastAsia" w:ascii="仿宋_GB2312" w:hAnsi="仿宋_GB2312" w:eastAsia="仿宋_GB2312" w:cs="仿宋_GB2312"/>
          <w:b w:val="0"/>
          <w:bCs w:val="0"/>
          <w:sz w:val="32"/>
          <w:szCs w:val="32"/>
        </w:rPr>
      </w:pPr>
      <w:r>
        <w:rPr>
          <w:rFonts w:hint="eastAsia" w:ascii="仿宋_GB2312" w:eastAsia="仿宋_GB2312"/>
          <w:b/>
          <w:bCs/>
          <w:sz w:val="32"/>
          <w:szCs w:val="32"/>
          <w:lang w:eastAsia="zh-CN"/>
        </w:rPr>
        <w:t>第七条</w:t>
      </w:r>
      <w:r>
        <w:rPr>
          <w:rFonts w:hint="eastAsia" w:ascii="仿宋_GB2312" w:eastAsia="仿宋_GB2312"/>
          <w:sz w:val="32"/>
          <w:szCs w:val="32"/>
          <w:lang w:val="en-US" w:eastAsia="zh-CN"/>
        </w:rPr>
        <w:t xml:space="preserve"> </w:t>
      </w:r>
      <w:r>
        <w:rPr>
          <w:rFonts w:hint="eastAsia" w:ascii="仿宋_GB2312" w:eastAsia="仿宋_GB2312"/>
          <w:sz w:val="32"/>
          <w:szCs w:val="32"/>
        </w:rPr>
        <w:t>申请</w:t>
      </w:r>
      <w:r>
        <w:rPr>
          <w:rFonts w:hint="eastAsia" w:ascii="仿宋_GB2312" w:hAnsi="仿宋_GB2312" w:eastAsia="仿宋_GB2312" w:cs="仿宋_GB2312"/>
          <w:sz w:val="32"/>
          <w:szCs w:val="32"/>
          <w:lang w:val="en-US" w:eastAsia="zh-CN"/>
        </w:rPr>
        <w:t>保障性租赁住房</w:t>
      </w:r>
      <w:r>
        <w:rPr>
          <w:rFonts w:hint="eastAsia" w:ascii="仿宋_GB2312" w:eastAsia="仿宋_GB2312"/>
          <w:sz w:val="32"/>
          <w:szCs w:val="32"/>
        </w:rPr>
        <w:t>应以家庭为单位提出，配偶及未成年子女应作为共同申请人。</w:t>
      </w:r>
      <w:r>
        <w:rPr>
          <w:rFonts w:hint="eastAsia" w:ascii="仿宋_GB2312" w:eastAsia="仿宋_GB2312"/>
          <w:b w:val="0"/>
          <w:bCs w:val="0"/>
          <w:sz w:val="32"/>
          <w:szCs w:val="32"/>
        </w:rPr>
        <w:t>申请人为单身的，</w:t>
      </w:r>
      <w:r>
        <w:rPr>
          <w:rFonts w:hint="eastAsia" w:ascii="仿宋_GB2312" w:eastAsia="仿宋_GB2312"/>
          <w:b w:val="0"/>
          <w:bCs w:val="0"/>
          <w:sz w:val="32"/>
          <w:szCs w:val="32"/>
          <w:lang w:eastAsia="zh-CN"/>
        </w:rPr>
        <w:t>应与同性单身共同申请合租</w:t>
      </w:r>
      <w:r>
        <w:rPr>
          <w:rFonts w:hint="eastAsia" w:ascii="仿宋_GB2312" w:eastAsia="仿宋_GB2312"/>
          <w:b w:val="0"/>
          <w:bCs w:val="0"/>
          <w:sz w:val="32"/>
          <w:szCs w:val="32"/>
        </w:rPr>
        <w:t>。</w:t>
      </w:r>
    </w:p>
    <w:p w14:paraId="0809C00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申请保障性租赁住房的家庭，应</w:t>
      </w:r>
      <w:r>
        <w:rPr>
          <w:rFonts w:hint="eastAsia" w:ascii="仿宋_GB2312" w:eastAsia="仿宋_GB2312"/>
          <w:sz w:val="32"/>
          <w:szCs w:val="32"/>
          <w:lang w:eastAsia="zh-CN"/>
        </w:rPr>
        <w:t>在</w:t>
      </w:r>
      <w:r>
        <w:rPr>
          <w:rFonts w:hint="eastAsia" w:ascii="仿宋_GB2312" w:hAnsi="仿宋_GB2312" w:eastAsia="仿宋_GB2312" w:cs="仿宋_GB2312"/>
          <w:sz w:val="32"/>
          <w:szCs w:val="32"/>
          <w:lang w:val="en-US" w:eastAsia="zh-CN"/>
        </w:rPr>
        <w:t>保障性租赁住房所在镇</w:t>
      </w:r>
      <w:r>
        <w:rPr>
          <w:rFonts w:hint="eastAsia" w:ascii="仿宋_GB2312" w:eastAsia="仿宋_GB2312"/>
          <w:sz w:val="32"/>
          <w:szCs w:val="32"/>
          <w:lang w:eastAsia="zh-CN"/>
        </w:rPr>
        <w:t>生活工作并</w:t>
      </w:r>
      <w:r>
        <w:rPr>
          <w:rFonts w:hint="eastAsia" w:ascii="仿宋_GB2312" w:hAnsi="仿宋_GB2312" w:eastAsia="仿宋_GB2312" w:cs="仿宋_GB2312"/>
          <w:sz w:val="32"/>
          <w:szCs w:val="32"/>
          <w:lang w:eastAsia="zh-CN"/>
        </w:rPr>
        <w:t>同时满足以下</w:t>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lang w:eastAsia="zh-CN"/>
        </w:rPr>
        <w:t>：</w:t>
      </w:r>
    </w:p>
    <w:p w14:paraId="114E8ED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已年满十八周岁，具有完全民事行为能力，已取得专科及以上学历；</w:t>
      </w:r>
    </w:p>
    <w:p w14:paraId="59B05F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保障性租赁住房所在镇建成区</w:t>
      </w:r>
      <w:r>
        <w:rPr>
          <w:rFonts w:hint="eastAsia" w:ascii="仿宋_GB2312" w:hAnsi="仿宋_GB2312" w:eastAsia="仿宋_GB2312" w:cs="仿宋_GB2312"/>
          <w:sz w:val="32"/>
          <w:szCs w:val="32"/>
        </w:rPr>
        <w:t>范围内无自有房屋</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lang w:val="en-US" w:eastAsia="zh-CN"/>
        </w:rPr>
        <w:t>3年内在宝兴县未享受过厂矿企业或住房征收政策；</w:t>
      </w:r>
    </w:p>
    <w:p w14:paraId="4FF397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在本县的劳动关系稳定，已与本地用人单位签订劳动合同（包括自主创业）；</w:t>
      </w:r>
    </w:p>
    <w:p w14:paraId="31E38EBD">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在本</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范围内</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存在正在享受的其他住房保障政策情况。</w:t>
      </w:r>
    </w:p>
    <w:p w14:paraId="6E2886E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应提交的申请资料</w:t>
      </w:r>
    </w:p>
    <w:p w14:paraId="32A106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宝兴县</w:t>
      </w:r>
      <w:r>
        <w:rPr>
          <w:rFonts w:hint="eastAsia" w:ascii="仿宋_GB2312" w:hAnsi="仿宋_GB2312" w:eastAsia="仿宋_GB2312" w:cs="仿宋_GB2312"/>
          <w:sz w:val="32"/>
          <w:szCs w:val="32"/>
        </w:rPr>
        <w:t>保障性租赁住房</w:t>
      </w:r>
      <w:r>
        <w:rPr>
          <w:rFonts w:hint="eastAsia" w:ascii="仿宋_GB2312" w:hAnsi="仿宋_GB2312" w:eastAsia="仿宋_GB2312" w:cs="仿宋_GB2312"/>
          <w:sz w:val="32"/>
          <w:szCs w:val="32"/>
          <w:lang w:eastAsia="zh-CN"/>
        </w:rPr>
        <w:t>租住</w:t>
      </w:r>
      <w:r>
        <w:rPr>
          <w:rFonts w:hint="eastAsia" w:ascii="仿宋_GB2312" w:hAnsi="仿宋_GB2312" w:eastAsia="仿宋_GB2312" w:cs="仿宋_GB2312"/>
          <w:sz w:val="32"/>
          <w:szCs w:val="32"/>
        </w:rPr>
        <w:t>申请表》；</w:t>
      </w:r>
    </w:p>
    <w:p w14:paraId="2B305E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（二）申请人及共同申请家庭成员身份证</w:t>
      </w:r>
      <w:r>
        <w:rPr>
          <w:rFonts w:hint="eastAsia" w:ascii="仿宋_GB2312" w:hAnsi="仿宋_GB2312" w:eastAsia="仿宋_GB2312" w:cs="仿宋_GB2312"/>
          <w:sz w:val="32"/>
          <w:szCs w:val="32"/>
          <w:lang w:eastAsia="zh-CN"/>
        </w:rPr>
        <w:t>、户口簿或本地居住登记证</w:t>
      </w:r>
      <w:r>
        <w:rPr>
          <w:rFonts w:hint="eastAsia" w:ascii="仿宋_GB2312" w:hAnsi="仿宋_GB2312" w:eastAsia="仿宋_GB2312" w:cs="仿宋_GB2312"/>
          <w:sz w:val="32"/>
          <w:szCs w:val="32"/>
        </w:rPr>
        <w:t>；</w:t>
      </w:r>
    </w:p>
    <w:p w14:paraId="28E20A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（三）劳动合同</w:t>
      </w:r>
      <w:r>
        <w:rPr>
          <w:rFonts w:hint="eastAsia" w:ascii="仿宋_GB2312" w:hAnsi="仿宋_GB2312" w:eastAsia="仿宋_GB2312" w:cs="仿宋_GB2312"/>
          <w:sz w:val="32"/>
          <w:szCs w:val="32"/>
          <w:lang w:val="en-US" w:eastAsia="zh-CN"/>
        </w:rPr>
        <w:t>或营业执照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毕业证书</w:t>
      </w:r>
      <w:r>
        <w:rPr>
          <w:rFonts w:hint="eastAsia" w:ascii="仿宋_GB2312" w:hAnsi="仿宋_GB2312" w:eastAsia="仿宋_GB2312" w:cs="仿宋_GB2312"/>
          <w:sz w:val="32"/>
          <w:szCs w:val="32"/>
        </w:rPr>
        <w:t>等资料；</w:t>
      </w:r>
    </w:p>
    <w:p w14:paraId="7275DF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（四）申请人及共同申请家庭成员婚姻状况</w:t>
      </w:r>
      <w:r>
        <w:rPr>
          <w:rFonts w:hint="eastAsia" w:ascii="仿宋_GB2312" w:hAnsi="仿宋_GB2312" w:eastAsia="仿宋_GB2312" w:cs="仿宋_GB2312"/>
          <w:sz w:val="32"/>
          <w:szCs w:val="32"/>
          <w:lang w:eastAsia="zh-CN"/>
        </w:rPr>
        <w:t>证明</w:t>
      </w:r>
      <w:r>
        <w:rPr>
          <w:rFonts w:hint="eastAsia" w:ascii="仿宋_GB2312" w:hAnsi="仿宋_GB2312" w:eastAsia="仿宋_GB2312" w:cs="仿宋_GB2312"/>
          <w:sz w:val="32"/>
          <w:szCs w:val="32"/>
        </w:rPr>
        <w:t>资料（已婚提供结婚证，离异提供离婚证或法院民事调解书或判决书）；</w:t>
      </w:r>
    </w:p>
    <w:p w14:paraId="2896B023">
      <w:pPr>
        <w:pStyle w:val="7"/>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申请人及共同申请家庭</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保障性租赁住房</w:t>
      </w:r>
      <w:r>
        <w:rPr>
          <w:rFonts w:hint="eastAsia" w:ascii="仿宋_GB2312" w:hAnsi="仿宋_GB2312" w:eastAsia="仿宋_GB2312" w:cs="仿宋_GB2312"/>
          <w:sz w:val="32"/>
          <w:szCs w:val="32"/>
          <w:lang w:val="en-US" w:eastAsia="zh-CN"/>
        </w:rPr>
        <w:t>所在镇建成区内无房证明；</w:t>
      </w:r>
    </w:p>
    <w:p w14:paraId="522340D8">
      <w:pPr>
        <w:pStyle w:val="7"/>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申请人家庭符合优先实物配租条件的相关证明材料;</w:t>
      </w:r>
    </w:p>
    <w:p w14:paraId="60E280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）其他需要提供的材料。</w:t>
      </w:r>
    </w:p>
    <w:p w14:paraId="61DCC81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准入程序</w:t>
      </w:r>
    </w:p>
    <w:p w14:paraId="49AD56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（一）申请：申请人向运营管理单位提交申请表及相应申请材料。</w:t>
      </w:r>
    </w:p>
    <w:p w14:paraId="39C6E7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（二）受理审核：运营管理单位收到齐备的申请材料后，于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个工作日内完成材料核验、房产比对等审核工作。经审核符合条件的，运营管理单位盖公章后的统计信息表进行公示，公示期限为7日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不符合条件的，运营管理单位应当在3个工作日内告知申请人。</w:t>
      </w:r>
    </w:p>
    <w:p w14:paraId="0394D6CF">
      <w:pPr>
        <w:pStyle w:val="7"/>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eastAsia" w:eastAsia="仿宋_GB231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配租：运营管理单位对公示期满无异议的申请人进行配租保障，并将配租结果进行公示，</w:t>
      </w:r>
      <w:r>
        <w:rPr>
          <w:rFonts w:hint="eastAsia" w:ascii="仿宋_GB2312" w:hAnsi="仿宋_GB2312" w:eastAsia="仿宋_GB2312" w:cs="仿宋_GB2312"/>
          <w:sz w:val="32"/>
          <w:szCs w:val="32"/>
        </w:rPr>
        <w:t>公示期限为7日</w:t>
      </w:r>
      <w:r>
        <w:rPr>
          <w:rFonts w:hint="eastAsia" w:ascii="仿宋_GB2312" w:hAnsi="仿宋_GB2312" w:eastAsia="仿宋_GB2312" w:cs="仿宋_GB2312"/>
          <w:sz w:val="32"/>
          <w:szCs w:val="32"/>
          <w:lang w:eastAsia="zh-CN"/>
        </w:rPr>
        <w:t>。</w:t>
      </w:r>
    </w:p>
    <w:p w14:paraId="5087E8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存档</w:t>
      </w:r>
      <w:r>
        <w:rPr>
          <w:rFonts w:hint="eastAsia" w:ascii="仿宋_GB2312" w:hAnsi="仿宋_GB2312" w:eastAsia="仿宋_GB2312" w:cs="仿宋_GB2312"/>
          <w:sz w:val="32"/>
          <w:szCs w:val="32"/>
        </w:rPr>
        <w:t>：运营管理单位</w:t>
      </w:r>
      <w:r>
        <w:rPr>
          <w:rFonts w:hint="eastAsia" w:ascii="仿宋_GB2312" w:hAnsi="仿宋_GB2312" w:eastAsia="仿宋_GB2312" w:cs="仿宋_GB2312"/>
          <w:sz w:val="32"/>
          <w:szCs w:val="32"/>
          <w:lang w:eastAsia="zh-CN"/>
        </w:rPr>
        <w:t>对配租对象</w:t>
      </w:r>
      <w:r>
        <w:rPr>
          <w:rFonts w:hint="eastAsia" w:ascii="仿宋_GB2312" w:hAnsi="仿宋_GB2312" w:eastAsia="仿宋_GB2312" w:cs="仿宋_GB2312"/>
          <w:sz w:val="32"/>
          <w:szCs w:val="32"/>
        </w:rPr>
        <w:t>档案资料进行</w:t>
      </w:r>
      <w:r>
        <w:rPr>
          <w:rFonts w:hint="eastAsia" w:ascii="仿宋_GB2312" w:hAnsi="仿宋_GB2312" w:eastAsia="仿宋_GB2312" w:cs="仿宋_GB2312"/>
          <w:sz w:val="32"/>
          <w:szCs w:val="32"/>
          <w:lang w:eastAsia="zh-CN"/>
        </w:rPr>
        <w:t>整理、归档</w:t>
      </w:r>
      <w:r>
        <w:rPr>
          <w:rFonts w:hint="eastAsia" w:ascii="仿宋_GB2312" w:hAnsi="仿宋_GB2312" w:eastAsia="仿宋_GB2312" w:cs="仿宋_GB2312"/>
          <w:sz w:val="32"/>
          <w:szCs w:val="32"/>
          <w:lang w:val="en-US" w:eastAsia="zh-CN"/>
        </w:rPr>
        <w:t>，同时向县住房和城乡建设局提供全套资料备案</w:t>
      </w:r>
      <w:r>
        <w:rPr>
          <w:rFonts w:hint="eastAsia" w:ascii="仿宋_GB2312" w:hAnsi="仿宋_GB2312" w:eastAsia="仿宋_GB2312" w:cs="仿宋_GB2312"/>
          <w:sz w:val="32"/>
          <w:szCs w:val="32"/>
        </w:rPr>
        <w:t>。</w:t>
      </w:r>
    </w:p>
    <w:p w14:paraId="61F1AE9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符合以上准入条件且具有下列情况之一的家庭可优先安排实物配租</w:t>
      </w:r>
      <w:r>
        <w:rPr>
          <w:rFonts w:hint="eastAsia" w:ascii="仿宋_GB2312" w:hAnsi="仿宋_GB2312" w:eastAsia="仿宋_GB2312" w:cs="仿宋_GB2312"/>
          <w:sz w:val="32"/>
          <w:szCs w:val="32"/>
          <w:lang w:eastAsia="zh-CN"/>
        </w:rPr>
        <w:t>。</w:t>
      </w:r>
    </w:p>
    <w:p w14:paraId="108BC4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退役军人、烈属等重点优抚对象及“见义勇为”人员家庭。</w:t>
      </w:r>
    </w:p>
    <w:p w14:paraId="37B7A5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申请人具有全日制研究生及以上学历。</w:t>
      </w:r>
    </w:p>
    <w:p w14:paraId="665C6B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市级以上劳模家庭。</w:t>
      </w:r>
    </w:p>
    <w:p w14:paraId="639FD31C">
      <w:pPr>
        <w:pStyle w:val="7"/>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default" w:eastAsia="仿宋_GB231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）合法生育</w:t>
      </w:r>
      <w:r>
        <w:rPr>
          <w:rFonts w:hint="eastAsia" w:ascii="仿宋_GB2312" w:hAnsi="仿宋_GB2312" w:eastAsia="仿宋_GB2312" w:cs="仿宋_GB2312"/>
          <w:sz w:val="32"/>
          <w:szCs w:val="32"/>
          <w:lang w:val="en-US" w:eastAsia="zh-CN"/>
        </w:rPr>
        <w:t>三孩家庭。</w:t>
      </w:r>
    </w:p>
    <w:p w14:paraId="2ACB17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2AD1961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租金管理</w:t>
      </w:r>
    </w:p>
    <w:p w14:paraId="1814BD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5BA0A25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eastAsia="zh-CN"/>
        </w:rPr>
        <w:t>标准</w:t>
      </w:r>
    </w:p>
    <w:p w14:paraId="1A8D9D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保障性租赁住房租金原则上按同地段同品质市场租赁住房评估租金的</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左右</w:t>
      </w:r>
      <w:r>
        <w:rPr>
          <w:rFonts w:hint="eastAsia" w:ascii="仿宋_GB2312" w:hAnsi="仿宋_GB2312" w:eastAsia="仿宋_GB2312" w:cs="仿宋_GB2312"/>
          <w:sz w:val="32"/>
          <w:szCs w:val="32"/>
        </w:rPr>
        <w:t>确定。初次定价前，运营管理单位应委托专业估价机构对项目同地段同品质市场租赁住房租金进行评估，</w:t>
      </w:r>
      <w:r>
        <w:rPr>
          <w:rFonts w:hint="eastAsia" w:ascii="仿宋_GB2312" w:hAnsi="仿宋_GB2312" w:eastAsia="仿宋_GB2312" w:cs="仿宋_GB2312"/>
          <w:sz w:val="32"/>
          <w:szCs w:val="32"/>
          <w:lang w:eastAsia="zh-CN"/>
        </w:rPr>
        <w:t>报请县级有关部门确认并</w:t>
      </w:r>
      <w:r>
        <w:rPr>
          <w:rFonts w:hint="eastAsia" w:ascii="仿宋_GB2312" w:hAnsi="仿宋_GB2312" w:eastAsia="仿宋_GB2312" w:cs="仿宋_GB2312"/>
          <w:sz w:val="32"/>
          <w:szCs w:val="32"/>
        </w:rPr>
        <w:t>向社会公布。</w:t>
      </w:r>
      <w:r>
        <w:rPr>
          <w:rFonts w:hint="default" w:ascii="Times New Roman" w:hAnsi="Times New Roman" w:eastAsia="仿宋_GB2312" w:cs="Times New Roman"/>
          <w:i w:val="0"/>
          <w:iCs w:val="0"/>
          <w:caps w:val="0"/>
          <w:color w:val="auto"/>
          <w:spacing w:val="0"/>
          <w:sz w:val="32"/>
          <w:szCs w:val="32"/>
          <w:highlight w:val="none"/>
          <w:shd w:val="clear" w:fill="FFFFFF"/>
        </w:rPr>
        <w:t>保障性租赁住房的租金</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年度</w:t>
      </w:r>
      <w:r>
        <w:rPr>
          <w:rFonts w:hint="default" w:ascii="Times New Roman" w:hAnsi="Times New Roman" w:eastAsia="仿宋_GB2312" w:cs="Times New Roman"/>
          <w:i w:val="0"/>
          <w:iCs w:val="0"/>
          <w:caps w:val="0"/>
          <w:color w:val="auto"/>
          <w:spacing w:val="0"/>
          <w:sz w:val="32"/>
          <w:szCs w:val="32"/>
          <w:highlight w:val="none"/>
          <w:shd w:val="clear" w:fill="FFFFFF"/>
        </w:rPr>
        <w:t>涨幅</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原则上</w:t>
      </w:r>
      <w:r>
        <w:rPr>
          <w:rFonts w:hint="default" w:ascii="Times New Roman" w:hAnsi="Times New Roman" w:eastAsia="仿宋_GB2312" w:cs="Times New Roman"/>
          <w:i w:val="0"/>
          <w:iCs w:val="0"/>
          <w:caps w:val="0"/>
          <w:color w:val="auto"/>
          <w:spacing w:val="0"/>
          <w:sz w:val="32"/>
          <w:szCs w:val="32"/>
          <w:highlight w:val="none"/>
          <w:shd w:val="clear" w:fill="FFFFFF"/>
        </w:rPr>
        <w:t>不得超过5%。租赁期限超过</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3</w:t>
      </w:r>
      <w:r>
        <w:rPr>
          <w:rFonts w:hint="default" w:ascii="Times New Roman" w:hAnsi="Times New Roman" w:eastAsia="仿宋_GB2312" w:cs="Times New Roman"/>
          <w:i w:val="0"/>
          <w:iCs w:val="0"/>
          <w:caps w:val="0"/>
          <w:color w:val="auto"/>
          <w:spacing w:val="0"/>
          <w:sz w:val="32"/>
          <w:szCs w:val="32"/>
          <w:highlight w:val="none"/>
          <w:shd w:val="clear" w:fill="FFFFFF"/>
        </w:rPr>
        <w:t>年的，</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若遇租金调整，应</w:t>
      </w:r>
      <w:r>
        <w:rPr>
          <w:rFonts w:hint="default" w:ascii="Times New Roman" w:hAnsi="Times New Roman" w:eastAsia="仿宋_GB2312" w:cs="Times New Roman"/>
          <w:i w:val="0"/>
          <w:iCs w:val="0"/>
          <w:caps w:val="0"/>
          <w:color w:val="auto"/>
          <w:spacing w:val="0"/>
          <w:sz w:val="32"/>
          <w:szCs w:val="32"/>
          <w:highlight w:val="none"/>
          <w:shd w:val="clear" w:fill="FFFFFF"/>
        </w:rPr>
        <w:t>从</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下一个租期</w:t>
      </w:r>
      <w:r>
        <w:rPr>
          <w:rFonts w:hint="default" w:ascii="Times New Roman" w:hAnsi="Times New Roman" w:eastAsia="仿宋_GB2312" w:cs="Times New Roman"/>
          <w:i w:val="0"/>
          <w:iCs w:val="0"/>
          <w:caps w:val="0"/>
          <w:color w:val="auto"/>
          <w:spacing w:val="0"/>
          <w:sz w:val="32"/>
          <w:szCs w:val="32"/>
          <w:highlight w:val="none"/>
          <w:shd w:val="clear" w:fill="FFFFFF"/>
        </w:rPr>
        <w:t>年</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开始执行新标准，新租金标准不得高于</w:t>
      </w:r>
      <w:r>
        <w:rPr>
          <w:rFonts w:hint="default" w:ascii="Times New Roman" w:hAnsi="Times New Roman" w:eastAsia="仿宋_GB2312" w:cs="Times New Roman"/>
          <w:i w:val="0"/>
          <w:iCs w:val="0"/>
          <w:caps w:val="0"/>
          <w:color w:val="auto"/>
          <w:spacing w:val="0"/>
          <w:sz w:val="32"/>
          <w:szCs w:val="32"/>
          <w:highlight w:val="none"/>
          <w:shd w:val="clear" w:fill="FFFFFF"/>
        </w:rPr>
        <w:t>最新发布市场租金标准的</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90</w:t>
      </w:r>
      <w:r>
        <w:rPr>
          <w:rFonts w:hint="default" w:ascii="Times New Roman" w:hAnsi="Times New Roman" w:eastAsia="仿宋_GB2312" w:cs="Times New Roman"/>
          <w:i w:val="0"/>
          <w:iCs w:val="0"/>
          <w:caps w:val="0"/>
          <w:color w:val="auto"/>
          <w:spacing w:val="0"/>
          <w:sz w:val="32"/>
          <w:szCs w:val="32"/>
          <w:highlight w:val="none"/>
          <w:shd w:val="clear" w:fill="FFFFFF"/>
        </w:rPr>
        <w:t>%。</w:t>
      </w:r>
    </w:p>
    <w:p w14:paraId="1F40BCA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费用</w:t>
      </w:r>
      <w:r>
        <w:rPr>
          <w:rFonts w:hint="eastAsia" w:ascii="仿宋_GB2312" w:hAnsi="仿宋_GB2312" w:eastAsia="仿宋_GB2312" w:cs="仿宋_GB2312"/>
          <w:sz w:val="32"/>
          <w:szCs w:val="32"/>
        </w:rPr>
        <w:t>支付</w:t>
      </w:r>
    </w:p>
    <w:p w14:paraId="31ADBB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保障性租赁住房租金</w:t>
      </w:r>
      <w:r>
        <w:rPr>
          <w:rFonts w:hint="eastAsia" w:ascii="仿宋_GB2312" w:hAnsi="仿宋_GB2312" w:eastAsia="仿宋_GB2312" w:cs="仿宋_GB2312"/>
          <w:sz w:val="32"/>
          <w:szCs w:val="32"/>
          <w:lang w:eastAsia="zh-CN"/>
        </w:rPr>
        <w:t>、押金应</w:t>
      </w:r>
      <w:r>
        <w:rPr>
          <w:rFonts w:hint="eastAsia" w:ascii="仿宋_GB2312" w:hAnsi="仿宋_GB2312" w:eastAsia="仿宋_GB2312" w:cs="仿宋_GB2312"/>
          <w:sz w:val="32"/>
          <w:szCs w:val="32"/>
        </w:rPr>
        <w:t>按运营管理单位与承租人签订的租赁合同约定的方式交纳，运营管理单位不得向承租人变相收取中介费、服务费等其它费用。运营管理单位可以向承租人提供增值服务，由承租人自愿选择并支付相应费用。承租人应按时</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rPr>
        <w:t>纳房屋租金和房屋使用过程中发生的物业管理费、水</w:t>
      </w:r>
      <w:r>
        <w:rPr>
          <w:rFonts w:hint="eastAsia" w:ascii="仿宋_GB2312" w:hAnsi="仿宋_GB2312" w:eastAsia="仿宋_GB2312" w:cs="仿宋_GB2312"/>
          <w:sz w:val="32"/>
          <w:szCs w:val="32"/>
          <w:lang w:eastAsia="zh-CN"/>
        </w:rPr>
        <w:t>费</w:t>
      </w: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eastAsia="zh-CN"/>
        </w:rPr>
        <w:t>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燃气费</w:t>
      </w:r>
      <w:r>
        <w:rPr>
          <w:rFonts w:hint="eastAsia" w:ascii="仿宋_GB2312" w:hAnsi="仿宋_GB2312" w:eastAsia="仿宋_GB2312" w:cs="仿宋_GB2312"/>
          <w:sz w:val="32"/>
          <w:szCs w:val="32"/>
        </w:rPr>
        <w:t>等费用。</w:t>
      </w:r>
    </w:p>
    <w:p w14:paraId="2F80CC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1BE8E37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配租</w:t>
      </w:r>
      <w:r>
        <w:rPr>
          <w:rFonts w:hint="eastAsia" w:ascii="黑体" w:hAnsi="黑体" w:eastAsia="黑体" w:cs="黑体"/>
          <w:sz w:val="32"/>
          <w:szCs w:val="32"/>
          <w:lang w:eastAsia="zh-CN"/>
        </w:rPr>
        <w:t>合同</w:t>
      </w:r>
      <w:r>
        <w:rPr>
          <w:rFonts w:hint="eastAsia" w:ascii="黑体" w:hAnsi="黑体" w:eastAsia="黑体" w:cs="黑体"/>
          <w:sz w:val="32"/>
          <w:szCs w:val="32"/>
        </w:rPr>
        <w:t>管理</w:t>
      </w:r>
    </w:p>
    <w:p w14:paraId="172696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4E2F2F2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配租管理</w:t>
      </w:r>
    </w:p>
    <w:p w14:paraId="12E469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符合申请条件的，运营管理单位按程序进行房屋分配，签订租赁合同。保障性租赁住房优先保障住房困难人群，原则上一户家庭或单身人员只能申请承租一套</w:t>
      </w:r>
      <w:r>
        <w:rPr>
          <w:rFonts w:hint="eastAsia" w:ascii="仿宋_GB2312" w:hAnsi="仿宋_GB2312" w:eastAsia="仿宋_GB2312" w:cs="仿宋_GB2312"/>
          <w:sz w:val="32"/>
          <w:szCs w:val="32"/>
          <w:lang w:eastAsia="zh-CN"/>
        </w:rPr>
        <w:t>住房</w:t>
      </w:r>
      <w:r>
        <w:rPr>
          <w:rFonts w:hint="eastAsia" w:ascii="仿宋_GB2312" w:hAnsi="仿宋_GB2312" w:eastAsia="仿宋_GB2312" w:cs="仿宋_GB2312"/>
          <w:sz w:val="32"/>
          <w:szCs w:val="32"/>
        </w:rPr>
        <w:t>。房源充足情况下，实行常态化配租，对符合准入条件的对象实行“先到先租，随到随租”。</w:t>
      </w:r>
    </w:p>
    <w:p w14:paraId="1982A29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县住房和城乡建设局及时</w:t>
      </w:r>
      <w:r>
        <w:rPr>
          <w:rFonts w:hint="eastAsia" w:ascii="仿宋_GB2312" w:hAnsi="仿宋_GB2312" w:eastAsia="仿宋_GB2312" w:cs="仿宋_GB2312"/>
          <w:sz w:val="32"/>
          <w:szCs w:val="32"/>
        </w:rPr>
        <w:t>向社会公布保障性租赁住房房源情况。</w:t>
      </w:r>
    </w:p>
    <w:p w14:paraId="13BF927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合同管理</w:t>
      </w:r>
    </w:p>
    <w:p w14:paraId="1481BC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保障性租赁住房合同管理,住房租赁合同</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统一制订的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宝兴县</w:t>
      </w:r>
      <w:r>
        <w:rPr>
          <w:rFonts w:hint="eastAsia" w:ascii="仿宋_GB2312" w:hAnsi="仿宋_GB2312" w:eastAsia="仿宋_GB2312" w:cs="仿宋_GB2312"/>
          <w:sz w:val="32"/>
          <w:szCs w:val="32"/>
        </w:rPr>
        <w:t>保障性租赁住房租赁合同》。</w:t>
      </w:r>
    </w:p>
    <w:p w14:paraId="332010D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保障性租赁住房租赁合同期限一般不超过</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i w:val="0"/>
          <w:iCs w:val="0"/>
          <w:caps w:val="0"/>
          <w:color w:val="auto"/>
          <w:spacing w:val="0"/>
          <w:sz w:val="32"/>
          <w:szCs w:val="32"/>
          <w:highlight w:val="none"/>
        </w:rPr>
        <w:t>合同内容应当载明房屋的基本情况、租金标准、租金收取方式、租赁期限、交付条件、双方权利义务及违约责任等</w:t>
      </w:r>
      <w:r>
        <w:rPr>
          <w:rFonts w:hint="eastAsia" w:ascii="Times New Roman" w:hAnsi="Times New Roman" w:eastAsia="仿宋_GB2312" w:cs="Times New Roman"/>
          <w:i w:val="0"/>
          <w:iCs w:val="0"/>
          <w:caps w:val="0"/>
          <w:color w:val="auto"/>
          <w:spacing w:val="0"/>
          <w:sz w:val="32"/>
          <w:szCs w:val="32"/>
          <w:highlight w:val="none"/>
          <w:lang w:eastAsia="zh-CN"/>
        </w:rPr>
        <w:t>事项</w:t>
      </w:r>
      <w:r>
        <w:rPr>
          <w:rFonts w:hint="eastAsia" w:ascii="仿宋_GB2312" w:hAnsi="仿宋_GB2312" w:eastAsia="仿宋_GB2312" w:cs="仿宋_GB2312"/>
          <w:sz w:val="32"/>
          <w:szCs w:val="32"/>
        </w:rPr>
        <w:t>。租赁合同到期，经重新</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符合准入条件的可以续租。</w:t>
      </w:r>
    </w:p>
    <w:p w14:paraId="2BCDAA1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租赁合同签订后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运营管理单位应当于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eastAsia="zh-CN"/>
        </w:rPr>
        <w:t>应向县住房和城乡建设局申请</w:t>
      </w:r>
      <w:r>
        <w:rPr>
          <w:rFonts w:hint="eastAsia" w:ascii="仿宋_GB2312" w:hAnsi="仿宋_GB2312" w:eastAsia="仿宋_GB2312" w:cs="仿宋_GB2312"/>
          <w:sz w:val="32"/>
          <w:szCs w:val="32"/>
        </w:rPr>
        <w:t>办理房屋租赁登记备案。房屋租赁当事人应积极配合运营管理单位完成登记备案工作。</w:t>
      </w:r>
    </w:p>
    <w:p w14:paraId="110057E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采取单位集体租赁方式申请保障性租赁住房的，由运营管理单位与申请单位签订租赁合同，并明确各自责任权利</w:t>
      </w:r>
      <w:r>
        <w:rPr>
          <w:rFonts w:hint="eastAsia" w:ascii="仿宋_GB2312" w:hAnsi="仿宋_GB2312" w:eastAsia="仿宋_GB2312" w:cs="仿宋_GB2312"/>
          <w:sz w:val="32"/>
          <w:szCs w:val="32"/>
          <w:lang w:eastAsia="zh-CN"/>
        </w:rPr>
        <w:t>和义务</w:t>
      </w:r>
      <w:r>
        <w:rPr>
          <w:rFonts w:hint="eastAsia" w:ascii="仿宋_GB2312" w:hAnsi="仿宋_GB2312" w:eastAsia="仿宋_GB2312" w:cs="仿宋_GB2312"/>
          <w:sz w:val="32"/>
          <w:szCs w:val="32"/>
        </w:rPr>
        <w:t>。申请单位每季度向运营管理单位报送入住人员相关情况</w:t>
      </w:r>
      <w:r>
        <w:rPr>
          <w:rFonts w:hint="eastAsia" w:ascii="仿宋_GB2312" w:hAnsi="仿宋_GB2312" w:eastAsia="仿宋_GB2312" w:cs="仿宋_GB2312"/>
          <w:sz w:val="32"/>
          <w:szCs w:val="32"/>
          <w:lang w:eastAsia="zh-CN"/>
        </w:rPr>
        <w:t>，无条件配合运营管理单位和行政主管部门管理工作</w:t>
      </w:r>
      <w:r>
        <w:rPr>
          <w:rFonts w:hint="eastAsia" w:ascii="仿宋_GB2312" w:hAnsi="仿宋_GB2312" w:eastAsia="仿宋_GB2312" w:cs="仿宋_GB2312"/>
          <w:sz w:val="32"/>
          <w:szCs w:val="32"/>
        </w:rPr>
        <w:t>。</w:t>
      </w:r>
    </w:p>
    <w:p w14:paraId="40091A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3998354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退出管理</w:t>
      </w:r>
    </w:p>
    <w:p w14:paraId="7ACE10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12A3AAD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保障性租赁住房承租人，有下列情形之一的，终止租赁合同，收回已承租的房屋，退出保障。</w:t>
      </w:r>
    </w:p>
    <w:p w14:paraId="710E7D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（一）不在</w:t>
      </w:r>
      <w:r>
        <w:rPr>
          <w:rFonts w:hint="eastAsia" w:ascii="仿宋_GB2312" w:hAnsi="仿宋_GB2312" w:eastAsia="仿宋_GB2312" w:cs="仿宋_GB2312"/>
          <w:sz w:val="32"/>
          <w:szCs w:val="32"/>
          <w:lang w:val="en-US" w:eastAsia="zh-CN"/>
        </w:rPr>
        <w:t>保障性租赁住房所在镇建成区生活、工作、</w:t>
      </w:r>
      <w:r>
        <w:rPr>
          <w:rFonts w:hint="eastAsia" w:ascii="仿宋_GB2312" w:hAnsi="仿宋_GB2312" w:eastAsia="仿宋_GB2312" w:cs="仿宋_GB2312"/>
          <w:sz w:val="32"/>
          <w:szCs w:val="32"/>
        </w:rPr>
        <w:t>居住的;</w:t>
      </w:r>
    </w:p>
    <w:p w14:paraId="041C90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（二）在保障性租赁住房所在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lang w:val="en-US" w:eastAsia="zh-CN"/>
        </w:rPr>
        <w:t>建成区通过</w:t>
      </w:r>
      <w:r>
        <w:rPr>
          <w:rFonts w:hint="eastAsia" w:ascii="仿宋_GB2312" w:hAnsi="仿宋_GB2312" w:eastAsia="仿宋_GB2312" w:cs="仿宋_GB2312"/>
          <w:sz w:val="32"/>
          <w:szCs w:val="32"/>
        </w:rPr>
        <w:t>购买、继承、赠与等</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获得其他房屋的;</w:t>
      </w:r>
    </w:p>
    <w:p w14:paraId="1FAB86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（三）破坏、改动或者擅自装修所承租保障性租赁住房拒不恢复原状的;</w:t>
      </w:r>
    </w:p>
    <w:p w14:paraId="50662E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（四）转租、转让、转借保障性租赁住房，利用保障性租赁住房进行非法活动或从事违法犯罪活动的；</w:t>
      </w:r>
    </w:p>
    <w:p w14:paraId="799DE3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（五）拒不配合相关部门和运营管理单位日常管理工作的；</w:t>
      </w:r>
    </w:p>
    <w:p w14:paraId="009253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（六）依据合同约定符合解除合同或者退租情形的；</w:t>
      </w:r>
    </w:p>
    <w:p w14:paraId="0E1E19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（七）提交个人虚假信息和资料，或者以欺骗等不正当手段承租保障性租赁住房的；</w:t>
      </w:r>
    </w:p>
    <w:p w14:paraId="1BF7F4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（八）经核查不再符合准入条件的；</w:t>
      </w:r>
    </w:p>
    <w:p w14:paraId="4306D2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（九）其他应当终止合同，收回房屋的情形。</w:t>
      </w:r>
    </w:p>
    <w:p w14:paraId="71026B0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不再符合保障性租赁住房准入条件或因个人原因主动申请退出保障性租赁住房的，运营管理单位应与其解除租赁合同，并给予最长不超过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个月的腾退过渡期，过渡期内租金按原合同约定的租金标准进行</w:t>
      </w:r>
      <w:r>
        <w:rPr>
          <w:rFonts w:hint="eastAsia" w:ascii="仿宋_GB2312" w:hAnsi="仿宋_GB2312" w:eastAsia="仿宋_GB2312" w:cs="仿宋_GB2312"/>
          <w:sz w:val="32"/>
          <w:szCs w:val="32"/>
          <w:lang w:eastAsia="zh-CN"/>
        </w:rPr>
        <w:t>收取</w:t>
      </w:r>
      <w:r>
        <w:rPr>
          <w:rFonts w:hint="eastAsia" w:ascii="仿宋_GB2312" w:hAnsi="仿宋_GB2312" w:eastAsia="仿宋_GB2312" w:cs="仿宋_GB2312"/>
          <w:sz w:val="32"/>
          <w:szCs w:val="32"/>
        </w:rPr>
        <w:t>。</w:t>
      </w:r>
    </w:p>
    <w:p w14:paraId="17364299">
      <w:pPr>
        <w:pStyle w:val="7"/>
        <w:keepNext w:val="0"/>
        <w:keepLines w:val="0"/>
        <w:pageBreakBefore w:val="0"/>
        <w:widowControl w:val="0"/>
        <w:kinsoku/>
        <w:wordWrap/>
        <w:overflowPunct/>
        <w:topLinePunct w:val="0"/>
        <w:autoSpaceDE/>
        <w:autoSpaceDN/>
        <w:bidi w:val="0"/>
        <w:adjustRightInd/>
        <w:snapToGrid/>
        <w:spacing w:line="576" w:lineRule="exact"/>
        <w:rPr>
          <w:rFonts w:hint="eastAsia"/>
        </w:rPr>
      </w:pPr>
    </w:p>
    <w:p w14:paraId="2F62578A">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日常维修维护</w:t>
      </w:r>
    </w:p>
    <w:p w14:paraId="6758BB87">
      <w:pPr>
        <w:pStyle w:val="7"/>
        <w:keepNext w:val="0"/>
        <w:keepLines w:val="0"/>
        <w:pageBreakBefore w:val="0"/>
        <w:widowControl w:val="0"/>
        <w:kinsoku/>
        <w:wordWrap/>
        <w:overflowPunct/>
        <w:topLinePunct w:val="0"/>
        <w:autoSpaceDE/>
        <w:autoSpaceDN/>
        <w:bidi w:val="0"/>
        <w:adjustRightInd/>
        <w:snapToGrid/>
        <w:spacing w:line="576" w:lineRule="exact"/>
        <w:rPr>
          <w:rFonts w:hint="eastAsia"/>
          <w:lang w:val="en-US" w:eastAsia="zh-CN"/>
        </w:rPr>
      </w:pPr>
    </w:p>
    <w:p w14:paraId="1842CBDF">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第二十二条</w:t>
      </w:r>
      <w:r>
        <w:rPr>
          <w:rFonts w:hint="eastAsia"/>
          <w:lang w:val="en-US" w:eastAsia="zh-CN"/>
        </w:rPr>
        <w:t xml:space="preserve"> </w:t>
      </w:r>
      <w:r>
        <w:rPr>
          <w:rFonts w:hint="eastAsia" w:ascii="仿宋_GB2312" w:hAnsi="仿宋_GB2312" w:eastAsia="仿宋_GB2312" w:cs="仿宋_GB2312"/>
          <w:sz w:val="32"/>
          <w:szCs w:val="32"/>
          <w:lang w:val="en-US" w:eastAsia="zh-CN"/>
        </w:rPr>
        <w:t>保障性租赁住房的日常维修维护由</w:t>
      </w:r>
      <w:r>
        <w:rPr>
          <w:rFonts w:hint="eastAsia" w:ascii="仿宋_GB2312" w:hAnsi="仿宋_GB2312" w:eastAsia="仿宋_GB2312" w:cs="仿宋_GB2312"/>
          <w:sz w:val="32"/>
          <w:szCs w:val="32"/>
        </w:rPr>
        <w:t>保障性租赁住房</w:t>
      </w:r>
      <w:r>
        <w:rPr>
          <w:rFonts w:hint="eastAsia" w:ascii="仿宋_GB2312" w:hAnsi="仿宋_GB2312" w:eastAsia="仿宋_GB2312" w:cs="仿宋_GB2312"/>
          <w:sz w:val="32"/>
          <w:szCs w:val="32"/>
          <w:lang w:eastAsia="zh-CN"/>
        </w:rPr>
        <w:t>运营管理</w:t>
      </w:r>
      <w:r>
        <w:rPr>
          <w:rFonts w:hint="eastAsia" w:ascii="仿宋_GB2312" w:hAnsi="仿宋_GB2312" w:eastAsia="仿宋_GB2312" w:cs="仿宋_GB2312"/>
          <w:sz w:val="32"/>
          <w:szCs w:val="32"/>
          <w:lang w:val="en-US" w:eastAsia="zh-CN"/>
        </w:rPr>
        <w:t>单位全权负责。</w:t>
      </w:r>
    </w:p>
    <w:p w14:paraId="42951A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1CF494A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其他管理</w:t>
      </w:r>
    </w:p>
    <w:p w14:paraId="2F57CB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6A13735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依托</w:t>
      </w:r>
      <w:r>
        <w:rPr>
          <w:rFonts w:hint="eastAsia" w:ascii="仿宋_GB2312" w:hAnsi="仿宋_GB2312" w:eastAsia="仿宋_GB2312" w:cs="仿宋_GB2312"/>
          <w:sz w:val="32"/>
          <w:szCs w:val="32"/>
          <w:lang w:val="en-US" w:eastAsia="zh-CN"/>
        </w:rPr>
        <w:t>雅安</w:t>
      </w:r>
      <w:r>
        <w:rPr>
          <w:rFonts w:hint="eastAsia" w:ascii="仿宋_GB2312" w:hAnsi="仿宋_GB2312" w:eastAsia="仿宋_GB2312" w:cs="仿宋_GB2312"/>
          <w:sz w:val="32"/>
          <w:szCs w:val="32"/>
        </w:rPr>
        <w:t>市政府“一网通办”门户网站和市住房管理服务平台，推进保障性租赁住房可供应房源统一上平台发布，市民提交申请材料、运营管理单位审核资格和住房保障机构核查住房情况统一上平台办理，租赁合同备案统一上平台实施，为市民提供“一站式”保障性租赁住房管理服务。加强保障性租赁住房智能化管理，积极拓展“一网统管”应用场景在保障性租赁住房落地。</w:t>
      </w:r>
    </w:p>
    <w:p w14:paraId="04EE98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337CBA4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14:paraId="50D869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7D39812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县级相关部门</w:t>
      </w:r>
      <w:r>
        <w:rPr>
          <w:rFonts w:hint="eastAsia" w:ascii="仿宋_GB2312" w:hAnsi="仿宋_GB2312" w:eastAsia="仿宋_GB2312" w:cs="仿宋_GB2312"/>
          <w:sz w:val="32"/>
          <w:szCs w:val="32"/>
        </w:rPr>
        <w:t>应加强对运营管理单位的</w:t>
      </w:r>
      <w:r>
        <w:rPr>
          <w:rFonts w:hint="eastAsia" w:ascii="仿宋_GB2312" w:hAnsi="仿宋_GB2312" w:eastAsia="仿宋_GB2312" w:cs="仿宋_GB2312"/>
          <w:sz w:val="32"/>
          <w:szCs w:val="32"/>
          <w:lang w:eastAsia="zh-CN"/>
        </w:rPr>
        <w:t>业务指导。</w:t>
      </w:r>
      <w:r>
        <w:rPr>
          <w:rFonts w:hint="eastAsia" w:ascii="仿宋_GB2312" w:hAnsi="仿宋_GB2312" w:eastAsia="仿宋_GB2312" w:cs="仿宋_GB2312"/>
          <w:sz w:val="32"/>
          <w:szCs w:val="32"/>
        </w:rPr>
        <w:t>发现存在</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对象、准入条件不符，租赁价格、租赁期限超出规定，违规经营或骗取优惠政策等问题的，</w:t>
      </w:r>
      <w:r>
        <w:rPr>
          <w:rFonts w:hint="eastAsia" w:ascii="仿宋_GB2312" w:hAnsi="仿宋_GB2312" w:eastAsia="仿宋_GB2312" w:cs="仿宋_GB2312"/>
          <w:sz w:val="32"/>
          <w:szCs w:val="32"/>
          <w:lang w:eastAsia="zh-CN"/>
        </w:rPr>
        <w:t>报请县人民政府</w:t>
      </w:r>
      <w:r>
        <w:rPr>
          <w:rFonts w:hint="eastAsia" w:ascii="仿宋_GB2312" w:hAnsi="仿宋_GB2312" w:eastAsia="仿宋_GB2312" w:cs="仿宋_GB2312"/>
          <w:sz w:val="32"/>
          <w:szCs w:val="32"/>
          <w:lang w:val="en-US" w:eastAsia="zh-CN"/>
        </w:rPr>
        <w:t>责令</w:t>
      </w:r>
      <w:r>
        <w:rPr>
          <w:rFonts w:hint="eastAsia" w:ascii="仿宋_GB2312" w:hAnsi="仿宋_GB2312" w:eastAsia="仿宋_GB2312" w:cs="仿宋_GB2312"/>
          <w:sz w:val="32"/>
          <w:szCs w:val="32"/>
        </w:rPr>
        <w:t>运营管理单位</w:t>
      </w:r>
      <w:r>
        <w:rPr>
          <w:rFonts w:hint="eastAsia" w:ascii="仿宋_GB2312" w:hAnsi="仿宋_GB2312" w:eastAsia="仿宋_GB2312" w:cs="仿宋_GB2312"/>
          <w:sz w:val="32"/>
          <w:szCs w:val="32"/>
          <w:lang w:val="en-US" w:eastAsia="zh-CN"/>
        </w:rPr>
        <w:t>限期</w:t>
      </w:r>
      <w:r>
        <w:rPr>
          <w:rFonts w:hint="eastAsia" w:ascii="仿宋_GB2312" w:hAnsi="仿宋_GB2312" w:eastAsia="仿宋_GB2312" w:cs="仿宋_GB2312"/>
          <w:sz w:val="32"/>
          <w:szCs w:val="32"/>
        </w:rPr>
        <w:t>整改；情节严重的，通知相关部门按照相关规定暂停运营管理单位享受保障性租赁住房财税支持政策和民用水电气价格政策，按税收征收管理法等予以处理。</w:t>
      </w:r>
    </w:p>
    <w:p w14:paraId="09041BD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县</w:t>
      </w:r>
      <w:r>
        <w:rPr>
          <w:rFonts w:hint="eastAsia" w:ascii="仿宋_GB2312" w:hAnsi="仿宋_GB2312" w:eastAsia="仿宋_GB2312" w:cs="仿宋_GB2312"/>
          <w:sz w:val="32"/>
          <w:szCs w:val="32"/>
        </w:rPr>
        <w:t>住房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城乡建设局</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不定期</w:t>
      </w:r>
      <w:r>
        <w:rPr>
          <w:rFonts w:hint="eastAsia" w:ascii="仿宋_GB2312" w:hAnsi="仿宋_GB2312" w:eastAsia="仿宋_GB2312" w:cs="仿宋_GB2312"/>
          <w:sz w:val="32"/>
          <w:szCs w:val="32"/>
          <w:lang w:eastAsia="zh-CN"/>
        </w:rPr>
        <w:t>对租赁情况</w:t>
      </w:r>
      <w:r>
        <w:rPr>
          <w:rFonts w:hint="eastAsia" w:ascii="仿宋_GB2312" w:hAnsi="仿宋_GB2312" w:eastAsia="仿宋_GB2312" w:cs="仿宋_GB2312"/>
          <w:sz w:val="32"/>
          <w:szCs w:val="32"/>
        </w:rPr>
        <w:t>开展抽查。</w:t>
      </w:r>
      <w:r>
        <w:rPr>
          <w:rFonts w:hint="eastAsia" w:ascii="仿宋_GB2312" w:hAnsi="仿宋_GB2312" w:eastAsia="仿宋_GB2312" w:cs="仿宋_GB2312"/>
          <w:sz w:val="32"/>
          <w:szCs w:val="32"/>
          <w:lang w:eastAsia="zh-CN"/>
        </w:rPr>
        <w:t>若</w:t>
      </w:r>
      <w:r>
        <w:rPr>
          <w:rFonts w:hint="eastAsia" w:ascii="仿宋_GB2312" w:hAnsi="仿宋_GB2312" w:eastAsia="仿宋_GB2312" w:cs="仿宋_GB2312"/>
          <w:sz w:val="32"/>
          <w:szCs w:val="32"/>
        </w:rPr>
        <w:t>发现承租对象存在提供虚假材料、隐瞒真实情况的，责令运营管理单位立即对承租对象予以清退并取消</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资格。</w:t>
      </w:r>
    </w:p>
    <w:p w14:paraId="17468B9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在监督过程中，发现保障性租赁住房项目房源存在手续不全、产权不明、债务纠纷及在保障性租赁住房运营期内上市销售或变相销售等情况，</w:t>
      </w:r>
      <w:r>
        <w:rPr>
          <w:rFonts w:hint="eastAsia" w:ascii="仿宋_GB2312" w:hAnsi="仿宋_GB2312" w:eastAsia="仿宋_GB2312" w:cs="仿宋_GB2312"/>
          <w:sz w:val="32"/>
          <w:szCs w:val="32"/>
          <w:lang w:eastAsia="zh-CN"/>
        </w:rPr>
        <w:t>应督促</w:t>
      </w:r>
      <w:r>
        <w:rPr>
          <w:rFonts w:hint="eastAsia" w:ascii="仿宋_GB2312" w:hAnsi="仿宋_GB2312" w:eastAsia="仿宋_GB2312" w:cs="仿宋_GB2312"/>
          <w:sz w:val="32"/>
          <w:szCs w:val="32"/>
        </w:rPr>
        <w:t>相关责任单位限期整改，未在规定时限内完成整改的，报</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人民政府批准后，取消其保障性租赁住房认定资格，并按相关规定对企业及责任人进行处罚。</w:t>
      </w:r>
    </w:p>
    <w:p w14:paraId="56F160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42032A0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章 附则</w:t>
      </w:r>
    </w:p>
    <w:p w14:paraId="1D60E11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p>
    <w:p w14:paraId="28E39E3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本办法自印发之日起</w:t>
      </w:r>
      <w:r>
        <w:rPr>
          <w:rFonts w:hint="eastAsia" w:ascii="仿宋_GB2312" w:hAnsi="仿宋_GB2312" w:eastAsia="仿宋_GB2312" w:cs="仿宋_GB2312"/>
          <w:sz w:val="32"/>
          <w:szCs w:val="32"/>
          <w:lang w:eastAsia="zh-CN"/>
        </w:rPr>
        <w:t>施</w:t>
      </w:r>
      <w:r>
        <w:rPr>
          <w:rFonts w:hint="eastAsia" w:ascii="仿宋_GB2312" w:hAnsi="仿宋_GB2312" w:eastAsia="仿宋_GB2312" w:cs="仿宋_GB2312"/>
          <w:sz w:val="32"/>
          <w:szCs w:val="32"/>
        </w:rPr>
        <w:t>行。</w:t>
      </w:r>
      <w:r>
        <w:rPr>
          <w:rFonts w:hint="eastAsia" w:ascii="仿宋_GB2312" w:hAnsi="仿宋_GB2312" w:eastAsia="仿宋_GB2312" w:cs="仿宋_GB2312"/>
          <w:sz w:val="32"/>
          <w:szCs w:val="32"/>
          <w:lang w:val="en-US" w:eastAsia="zh-CN"/>
        </w:rPr>
        <w:t>有效期2年，</w:t>
      </w:r>
      <w:r>
        <w:rPr>
          <w:rFonts w:hint="default" w:ascii="Times New Roman" w:hAnsi="Times New Roman" w:eastAsia="仿宋_GB2312" w:cs="Times New Roman"/>
          <w:color w:val="auto"/>
          <w:kern w:val="0"/>
          <w:sz w:val="32"/>
          <w:szCs w:val="32"/>
          <w:highlight w:val="none"/>
          <w:lang w:val="en-US" w:eastAsia="zh-CN" w:bidi="ar"/>
        </w:rPr>
        <w:t>如遇国家相关政策调整，以国家政策为准</w:t>
      </w:r>
      <w:r>
        <w:rPr>
          <w:rFonts w:hint="eastAsia" w:ascii="仿宋_GB2312" w:hAnsi="仿宋_GB2312" w:eastAsia="仿宋_GB2312" w:cs="仿宋_GB2312"/>
          <w:sz w:val="32"/>
          <w:szCs w:val="32"/>
          <w:lang w:val="en-US" w:eastAsia="zh-CN"/>
        </w:rPr>
        <w:t>。</w:t>
      </w:r>
    </w:p>
    <w:p w14:paraId="697BAE8C">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2CA1BF-C163-4966-9B26-5CAF3D62C6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E58D170-70B7-4BE0-859C-D7FE1455FD4E}"/>
  </w:font>
  <w:font w:name="方正小标宋简体">
    <w:panose1 w:val="02000000000000000000"/>
    <w:charset w:val="86"/>
    <w:family w:val="auto"/>
    <w:pitch w:val="default"/>
    <w:sig w:usb0="00000001" w:usb1="08000000" w:usb2="00000000" w:usb3="00000000" w:csb0="00040000" w:csb1="00000000"/>
    <w:embedRegular r:id="rId3" w:fontKey="{3962A6FF-8B6F-47F1-AAB8-1E8266A72C34}"/>
  </w:font>
  <w:font w:name="仿宋_GB2312">
    <w:panose1 w:val="02010609030101010101"/>
    <w:charset w:val="86"/>
    <w:family w:val="auto"/>
    <w:pitch w:val="default"/>
    <w:sig w:usb0="00000001" w:usb1="080E0000" w:usb2="00000000" w:usb3="00000000" w:csb0="00040000" w:csb1="00000000"/>
    <w:embedRegular r:id="rId4" w:fontKey="{145010F4-A974-48B6-A09B-DFBBFA73283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0A42A"/>
    <w:multiLevelType w:val="singleLevel"/>
    <w:tmpl w:val="95C0A42A"/>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wOGM2ODhiNTk1NzBkZTFjMGNiYjE2YjRmYzJjMWMifQ=="/>
  </w:docVars>
  <w:rsids>
    <w:rsidRoot w:val="4A7F78E9"/>
    <w:rsid w:val="4A7F7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Chars="0" w:firstLine="880" w:firstLineChars="200"/>
    </w:pPr>
  </w:style>
  <w:style w:type="paragraph" w:styleId="3">
    <w:name w:val="Normal Indent"/>
    <w:basedOn w:val="1"/>
    <w:qFormat/>
    <w:uiPriority w:val="99"/>
    <w:pPr>
      <w:ind w:firstLine="420" w:firstLineChars="200"/>
    </w:pPr>
  </w:style>
  <w:style w:type="paragraph" w:styleId="4">
    <w:name w:val="Body Text"/>
    <w:basedOn w:val="1"/>
    <w:next w:val="1"/>
    <w:qFormat/>
    <w:uiPriority w:val="0"/>
    <w:rPr>
      <w:szCs w:val="24"/>
    </w:rPr>
  </w:style>
  <w:style w:type="paragraph" w:customStyle="1" w:styleId="7">
    <w:name w:val="BodyText"/>
    <w:basedOn w:val="1"/>
    <w:qFormat/>
    <w:uiPriority w:val="0"/>
    <w:pPr>
      <w:jc w:val="both"/>
      <w:textAlignment w:val="baseline"/>
    </w:pPr>
    <w:rPr>
      <w:kern w:val="2"/>
      <w:sz w:val="26"/>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2024-10-30T00:58:00Z</dcterms:created>
  <dc:creator>why me</dc:creator>
  <cp:lastModifiedBy>why me</cp:lastModifiedBy>
  <dcterms:modified xsi:type="dcterms:W3CDTF">2024-10-30T00:58:52Z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256D02F395134C45B7055AB293787978_11</vt:lpwstr>
  </property>
</Properties>
</file>